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F259" w14:textId="77777777" w:rsidR="00486A7A" w:rsidRDefault="00486A7A" w:rsidP="00486A7A">
      <w:pPr>
        <w:spacing w:after="0" w:line="240" w:lineRule="auto"/>
        <w:rPr>
          <w:rFonts w:ascii="HelveticaNeue-BoldCond" w:hAnsi="HelveticaNeue-BoldCond" w:cs="HelveticaNeue-BoldCond"/>
          <w:bCs/>
          <w:sz w:val="20"/>
          <w:szCs w:val="20"/>
        </w:rPr>
      </w:pPr>
      <w:r>
        <w:rPr>
          <w:rFonts w:ascii="HelveticaNeue-BoldCond" w:hAnsi="HelveticaNeue-BoldCond" w:cs="HelveticaNeue-BoldCond"/>
          <w:bCs/>
          <w:sz w:val="20"/>
          <w:szCs w:val="20"/>
        </w:rPr>
        <w:tab/>
      </w:r>
    </w:p>
    <w:p w14:paraId="3DC2106E" w14:textId="77777777" w:rsidR="00486A7A" w:rsidRDefault="00486A7A" w:rsidP="00486A7A">
      <w:pPr>
        <w:spacing w:after="0" w:line="240" w:lineRule="auto"/>
        <w:rPr>
          <w:rFonts w:ascii="HelveticaNeue-BoldCond" w:hAnsi="HelveticaNeue-BoldCond" w:cs="HelveticaNeue-BoldCond"/>
          <w:bCs/>
          <w:sz w:val="20"/>
          <w:szCs w:val="20"/>
        </w:rPr>
      </w:pPr>
      <w:r w:rsidRPr="00EC677A">
        <w:rPr>
          <w:rFonts w:ascii="HelveticaNeue-BoldCond" w:hAnsi="HelveticaNeue-BoldCond" w:cs="HelveticaNeue-BoldCond"/>
          <w:b/>
          <w:bCs/>
          <w:sz w:val="20"/>
          <w:szCs w:val="20"/>
        </w:rPr>
        <w:t>Motion Date:</w:t>
      </w:r>
      <w:r>
        <w:rPr>
          <w:rFonts w:ascii="HelveticaNeue-BoldCond" w:hAnsi="HelveticaNeue-BoldCond" w:cs="HelveticaNeue-BoldCond"/>
          <w:bCs/>
          <w:sz w:val="20"/>
          <w:szCs w:val="20"/>
        </w:rPr>
        <w:t xml:space="preserve"> </w:t>
      </w:r>
      <w:r>
        <w:rPr>
          <w:rFonts w:ascii="HelveticaNeue-BoldCond" w:hAnsi="HelveticaNeue-BoldCond" w:cs="HelveticaNeue-BoldCond"/>
          <w:bCs/>
          <w:sz w:val="20"/>
          <w:szCs w:val="20"/>
        </w:rPr>
        <w:tab/>
      </w:r>
      <w:r>
        <w:rPr>
          <w:rFonts w:ascii="HelveticaNeue-BoldCond" w:hAnsi="HelveticaNeue-BoldCond" w:cs="HelveticaNeue-BoldCond"/>
          <w:bCs/>
          <w:sz w:val="20"/>
          <w:szCs w:val="20"/>
        </w:rPr>
        <w:tab/>
      </w:r>
      <w:r w:rsidR="00785B57">
        <w:rPr>
          <w:rFonts w:ascii="HelveticaNeue-BoldCond" w:hAnsi="HelveticaNeue-BoldCond" w:cs="HelveticaNeue-BoldCond"/>
          <w:bCs/>
          <w:sz w:val="20"/>
          <w:szCs w:val="20"/>
        </w:rPr>
        <w:t>1</w:t>
      </w:r>
      <w:r w:rsidR="00560574">
        <w:rPr>
          <w:rFonts w:ascii="HelveticaNeue-BoldCond" w:hAnsi="HelveticaNeue-BoldCond" w:cs="HelveticaNeue-BoldCond"/>
          <w:bCs/>
          <w:sz w:val="20"/>
          <w:szCs w:val="20"/>
        </w:rPr>
        <w:t>6</w:t>
      </w:r>
      <w:r w:rsidR="00785B57">
        <w:rPr>
          <w:rFonts w:ascii="HelveticaNeue-BoldCond" w:hAnsi="HelveticaNeue-BoldCond" w:cs="HelveticaNeue-BoldCond"/>
          <w:bCs/>
          <w:sz w:val="20"/>
          <w:szCs w:val="20"/>
        </w:rPr>
        <w:t xml:space="preserve"> April </w:t>
      </w:r>
      <w:r w:rsidR="005B25D5">
        <w:rPr>
          <w:rFonts w:ascii="HelveticaNeue-BoldCond" w:hAnsi="HelveticaNeue-BoldCond" w:cs="HelveticaNeue-BoldCond"/>
          <w:bCs/>
          <w:sz w:val="20"/>
          <w:szCs w:val="20"/>
        </w:rPr>
        <w:t>201</w:t>
      </w:r>
      <w:r w:rsidR="00785B57">
        <w:rPr>
          <w:rFonts w:ascii="HelveticaNeue-BoldCond" w:hAnsi="HelveticaNeue-BoldCond" w:cs="HelveticaNeue-BoldCond"/>
          <w:bCs/>
          <w:sz w:val="20"/>
          <w:szCs w:val="20"/>
        </w:rPr>
        <w:t>9</w:t>
      </w:r>
    </w:p>
    <w:p w14:paraId="58FD2C78" w14:textId="77777777" w:rsidR="00F924DB" w:rsidRDefault="00486A7A" w:rsidP="00F924DB">
      <w:pPr>
        <w:rPr>
          <w:rFonts w:ascii="HelveticaNeue-BoldCond" w:hAnsi="HelveticaNeue-BoldCond" w:cs="HelveticaNeue-BoldCond"/>
          <w:bCs/>
          <w:sz w:val="20"/>
          <w:szCs w:val="20"/>
        </w:rPr>
      </w:pPr>
      <w:r w:rsidRPr="00EC677A">
        <w:rPr>
          <w:rFonts w:ascii="HelveticaNeue-BoldCond" w:hAnsi="HelveticaNeue-BoldCond" w:cs="HelveticaNeue-BoldCond"/>
          <w:b/>
          <w:bCs/>
          <w:sz w:val="20"/>
          <w:szCs w:val="20"/>
        </w:rPr>
        <w:t>Motion Name:</w:t>
      </w:r>
      <w:r>
        <w:rPr>
          <w:rFonts w:ascii="HelveticaNeue-BoldCond" w:hAnsi="HelveticaNeue-BoldCond" w:cs="HelveticaNeue-BoldCond"/>
          <w:bCs/>
          <w:sz w:val="20"/>
          <w:szCs w:val="20"/>
        </w:rPr>
        <w:tab/>
      </w:r>
      <w:r w:rsidR="00F924DB">
        <w:rPr>
          <w:rFonts w:ascii="HelveticaNeue-BoldCond" w:hAnsi="HelveticaNeue-BoldCond" w:cs="HelveticaNeue-BoldCond"/>
          <w:bCs/>
          <w:sz w:val="20"/>
          <w:szCs w:val="20"/>
        </w:rPr>
        <w:tab/>
      </w:r>
      <w:r w:rsidR="00B31EEC" w:rsidRPr="00B31EEC">
        <w:rPr>
          <w:rFonts w:ascii="HelveticaNeue-BoldCond" w:hAnsi="HelveticaNeue-BoldCond" w:cs="HelveticaNeue-BoldCond"/>
          <w:bCs/>
          <w:sz w:val="20"/>
          <w:szCs w:val="20"/>
          <w:u w:val="single"/>
        </w:rPr>
        <w:t xml:space="preserve">Section </w:t>
      </w:r>
      <w:r w:rsidR="00560574">
        <w:rPr>
          <w:rFonts w:ascii="HelveticaNeue-BoldCond" w:hAnsi="HelveticaNeue-BoldCond" w:cs="HelveticaNeue-BoldCond"/>
          <w:bCs/>
          <w:sz w:val="20"/>
          <w:szCs w:val="20"/>
          <w:u w:val="single"/>
        </w:rPr>
        <w:t>1.3</w:t>
      </w:r>
      <w:r w:rsidR="00B31EEC" w:rsidRPr="00B31EEC">
        <w:rPr>
          <w:rFonts w:ascii="HelveticaNeue-BoldCond" w:hAnsi="HelveticaNeue-BoldCond" w:cs="HelveticaNeue-BoldCond"/>
          <w:bCs/>
          <w:sz w:val="20"/>
          <w:szCs w:val="20"/>
          <w:u w:val="single"/>
        </w:rPr>
        <w:t xml:space="preserve"> – </w:t>
      </w:r>
      <w:r w:rsidR="00560574">
        <w:rPr>
          <w:rFonts w:ascii="HelveticaNeue-BoldCond" w:hAnsi="HelveticaNeue-BoldCond" w:cs="HelveticaNeue-BoldCond"/>
          <w:bCs/>
          <w:sz w:val="20"/>
          <w:szCs w:val="20"/>
          <w:u w:val="single"/>
        </w:rPr>
        <w:t>Registration Fees</w:t>
      </w:r>
    </w:p>
    <w:p w14:paraId="039FCFA3" w14:textId="77777777" w:rsidR="00486A7A" w:rsidRPr="00DD6EC9" w:rsidRDefault="00486A7A" w:rsidP="00486A7A">
      <w:pPr>
        <w:spacing w:after="0"/>
      </w:pPr>
      <w:r w:rsidRPr="00DD6EC9">
        <w:t xml:space="preserve">Submitted By: </w:t>
      </w:r>
      <w:r w:rsidR="00560574">
        <w:t>Fred Jones</w:t>
      </w:r>
      <w:r w:rsidR="00A67AB1">
        <w:t xml:space="preserve"> – VP Finance</w:t>
      </w:r>
    </w:p>
    <w:p w14:paraId="24ED641A" w14:textId="77777777" w:rsidR="00486A7A" w:rsidRDefault="00486A7A" w:rsidP="00486A7A">
      <w:pPr>
        <w:spacing w:after="0" w:line="240" w:lineRule="auto"/>
      </w:pPr>
      <w:r w:rsidRPr="00DD6EC9">
        <w:t xml:space="preserve">Seconded  By: </w:t>
      </w:r>
      <w:r w:rsidR="00A67AB1">
        <w:t>Tim MacPherson – District Chair</w:t>
      </w:r>
    </w:p>
    <w:p w14:paraId="422602A7" w14:textId="77777777" w:rsidR="00486A7A" w:rsidRPr="00DD6EC9" w:rsidRDefault="00486A7A" w:rsidP="00486A7A">
      <w:pPr>
        <w:spacing w:after="0" w:line="240" w:lineRule="auto"/>
      </w:pPr>
    </w:p>
    <w:p w14:paraId="474085E7" w14:textId="77777777" w:rsidR="00AA00FE" w:rsidRDefault="00AA00FE" w:rsidP="00486A7A">
      <w:pPr>
        <w:spacing w:after="0" w:line="240" w:lineRule="auto"/>
        <w:jc w:val="both"/>
        <w:rPr>
          <w:b/>
          <w:sz w:val="24"/>
          <w:u w:val="single"/>
        </w:rPr>
      </w:pPr>
      <w:r w:rsidRPr="00486A7A">
        <w:rPr>
          <w:b/>
          <w:sz w:val="24"/>
          <w:u w:val="single"/>
        </w:rPr>
        <w:t>Current Wording:</w:t>
      </w:r>
    </w:p>
    <w:p w14:paraId="115DC277" w14:textId="77777777" w:rsidR="00CA7FA5" w:rsidRDefault="00CA7FA5" w:rsidP="00486A7A">
      <w:pPr>
        <w:spacing w:after="0" w:line="240" w:lineRule="auto"/>
        <w:jc w:val="both"/>
        <w:rPr>
          <w:b/>
          <w:sz w:val="24"/>
          <w:u w:val="single"/>
        </w:rPr>
      </w:pPr>
    </w:p>
    <w:p w14:paraId="54FA1703" w14:textId="77777777" w:rsidR="00560574" w:rsidRDefault="00560574" w:rsidP="00E74F96">
      <w:pPr>
        <w:autoSpaceDE w:val="0"/>
        <w:autoSpaceDN w:val="0"/>
        <w:adjustRightInd w:val="0"/>
        <w:spacing w:after="0" w:line="240" w:lineRule="auto"/>
        <w:ind w:left="706" w:hanging="706"/>
        <w:jc w:val="both"/>
      </w:pPr>
      <w:r>
        <w:t xml:space="preserve">1.3.1.  The registration fees and divisions for the following hockey season shall be determined by the CMHA Executive Council during the annual budget review process. They must be made public prior to the AGM, and as soon as possible after the season ends. </w:t>
      </w:r>
    </w:p>
    <w:p w14:paraId="1951A862" w14:textId="77777777" w:rsidR="00F4552D" w:rsidRDefault="00F4552D" w:rsidP="00E74F96">
      <w:pPr>
        <w:autoSpaceDE w:val="0"/>
        <w:autoSpaceDN w:val="0"/>
        <w:adjustRightInd w:val="0"/>
        <w:spacing w:after="0" w:line="240" w:lineRule="auto"/>
        <w:ind w:left="706" w:hanging="706"/>
        <w:jc w:val="both"/>
      </w:pPr>
    </w:p>
    <w:p w14:paraId="6CB5665B" w14:textId="77777777" w:rsidR="00B31EEC" w:rsidRDefault="00560574" w:rsidP="00E74F96">
      <w:pPr>
        <w:autoSpaceDE w:val="0"/>
        <w:autoSpaceDN w:val="0"/>
        <w:adjustRightInd w:val="0"/>
        <w:spacing w:after="0" w:line="240" w:lineRule="auto"/>
        <w:ind w:left="706" w:hanging="706"/>
        <w:jc w:val="both"/>
        <w:rPr>
          <w:rFonts w:cs="HelveticaNeue-BoldCond"/>
          <w:b/>
          <w:bCs/>
          <w:sz w:val="24"/>
          <w:szCs w:val="20"/>
          <w:u w:val="single"/>
        </w:rPr>
      </w:pPr>
      <w:r>
        <w:t>1.3.2. “Early Bird”, discounted, CMHA registration fee rates will convert to ‘regular fee rates’, at all levels (excluding Initiation and Juvenile), at a time designated by the CMHA Executive Council and published prior to the AGM, or as soon as possible. Should membership registration fees remain unpaid after the ‘Early Bird’ deadline has passed, the amount due will revise to reflect the ‘regular rate’.</w:t>
      </w:r>
    </w:p>
    <w:p w14:paraId="06249817" w14:textId="77777777" w:rsidR="00E74F96" w:rsidRDefault="00E74F96" w:rsidP="00560574">
      <w:pPr>
        <w:autoSpaceDE w:val="0"/>
        <w:autoSpaceDN w:val="0"/>
        <w:adjustRightInd w:val="0"/>
        <w:spacing w:after="120" w:line="360" w:lineRule="auto"/>
        <w:ind w:left="709" w:hanging="709"/>
        <w:jc w:val="both"/>
        <w:rPr>
          <w:rFonts w:cs="HelveticaNeue-BoldCond"/>
          <w:b/>
          <w:bCs/>
          <w:sz w:val="24"/>
          <w:szCs w:val="20"/>
          <w:u w:val="single"/>
        </w:rPr>
      </w:pPr>
    </w:p>
    <w:p w14:paraId="44EB548A" w14:textId="77777777" w:rsidR="00560574" w:rsidRDefault="00560574" w:rsidP="00560574">
      <w:pPr>
        <w:autoSpaceDE w:val="0"/>
        <w:autoSpaceDN w:val="0"/>
        <w:adjustRightInd w:val="0"/>
        <w:spacing w:after="120" w:line="360" w:lineRule="auto"/>
        <w:ind w:left="709" w:hanging="709"/>
        <w:jc w:val="both"/>
        <w:rPr>
          <w:rFonts w:cs="HelveticaNeue-BoldCond"/>
          <w:b/>
          <w:bCs/>
          <w:sz w:val="24"/>
          <w:szCs w:val="20"/>
          <w:u w:val="single"/>
        </w:rPr>
      </w:pPr>
      <w:r>
        <w:rPr>
          <w:rFonts w:cs="HelveticaNeue-BoldCond"/>
          <w:b/>
          <w:bCs/>
          <w:sz w:val="24"/>
          <w:szCs w:val="20"/>
          <w:u w:val="single"/>
        </w:rPr>
        <w:t>New Wo</w:t>
      </w:r>
      <w:r w:rsidRPr="00486A7A">
        <w:rPr>
          <w:rFonts w:cs="HelveticaNeue-BoldCond"/>
          <w:b/>
          <w:bCs/>
          <w:sz w:val="24"/>
          <w:szCs w:val="20"/>
          <w:u w:val="single"/>
        </w:rPr>
        <w:t xml:space="preserve">rding: </w:t>
      </w:r>
      <w:r>
        <w:rPr>
          <w:rFonts w:cs="HelveticaNeue-BoldCond"/>
          <w:b/>
          <w:bCs/>
          <w:sz w:val="24"/>
          <w:szCs w:val="20"/>
          <w:u w:val="single"/>
        </w:rPr>
        <w:t>CHANGE</w:t>
      </w:r>
    </w:p>
    <w:p w14:paraId="13171617" w14:textId="77777777" w:rsidR="00F4552D" w:rsidRDefault="00F4552D" w:rsidP="00F4552D">
      <w:pPr>
        <w:autoSpaceDE w:val="0"/>
        <w:autoSpaceDN w:val="0"/>
        <w:adjustRightInd w:val="0"/>
        <w:spacing w:after="0" w:line="240" w:lineRule="auto"/>
        <w:ind w:left="706" w:hanging="706"/>
        <w:jc w:val="both"/>
      </w:pPr>
      <w:r>
        <w:t xml:space="preserve">1.3.1.  The registration fees and divisions for the following hockey season shall be determined by the CMHA Executive Council during the annual budget review process. </w:t>
      </w:r>
    </w:p>
    <w:p w14:paraId="77B72FAB" w14:textId="77777777" w:rsidR="00F4552D" w:rsidRDefault="00F4552D" w:rsidP="00F4552D">
      <w:pPr>
        <w:autoSpaceDE w:val="0"/>
        <w:autoSpaceDN w:val="0"/>
        <w:adjustRightInd w:val="0"/>
        <w:spacing w:after="0" w:line="240" w:lineRule="auto"/>
        <w:ind w:left="706" w:hanging="706"/>
        <w:jc w:val="both"/>
      </w:pPr>
    </w:p>
    <w:p w14:paraId="49AC9F9E" w14:textId="77777777" w:rsidR="00F4552D" w:rsidRDefault="00F4552D" w:rsidP="00F4552D">
      <w:pPr>
        <w:autoSpaceDE w:val="0"/>
        <w:autoSpaceDN w:val="0"/>
        <w:adjustRightInd w:val="0"/>
        <w:spacing w:after="0" w:line="240" w:lineRule="auto"/>
        <w:ind w:left="706" w:hanging="706"/>
        <w:jc w:val="both"/>
        <w:rPr>
          <w:rFonts w:cs="HelveticaNeue-BoldCond"/>
          <w:b/>
          <w:bCs/>
          <w:sz w:val="24"/>
          <w:szCs w:val="20"/>
          <w:u w:val="single"/>
        </w:rPr>
      </w:pPr>
      <w:r>
        <w:t>1.3.2. “Early Bird”, discounted, CMHA registration fee rates will convert to ‘regular fee rates’, at all levels (excluding Initiation and Juvenile), at a time designated by the CMHA Executive Council. Should membership registration fees remain unpaid after the ‘Early Bird’ deadline has passed, the amount due will revise to reflect the ‘regular rate’.</w:t>
      </w:r>
    </w:p>
    <w:p w14:paraId="7E744AD5" w14:textId="77777777" w:rsidR="00560574" w:rsidRDefault="00560574" w:rsidP="00B31EEC">
      <w:pPr>
        <w:autoSpaceDE w:val="0"/>
        <w:autoSpaceDN w:val="0"/>
        <w:adjustRightInd w:val="0"/>
        <w:spacing w:after="120" w:line="360" w:lineRule="auto"/>
        <w:ind w:left="709" w:hanging="709"/>
        <w:jc w:val="both"/>
        <w:rPr>
          <w:rFonts w:cs="HelveticaNeue-BoldCond"/>
          <w:b/>
          <w:bCs/>
          <w:sz w:val="24"/>
          <w:szCs w:val="20"/>
          <w:u w:val="single"/>
        </w:rPr>
      </w:pPr>
    </w:p>
    <w:p w14:paraId="4E67D6CC" w14:textId="77777777" w:rsidR="00AA00FE" w:rsidRDefault="00AA00FE" w:rsidP="002964EF">
      <w:pPr>
        <w:jc w:val="both"/>
        <w:rPr>
          <w:rFonts w:cs="HelveticaNeue-BoldCond"/>
          <w:b/>
          <w:bCs/>
          <w:sz w:val="24"/>
          <w:szCs w:val="20"/>
          <w:u w:val="single"/>
        </w:rPr>
      </w:pPr>
      <w:r w:rsidRPr="00486A7A">
        <w:rPr>
          <w:rFonts w:cs="HelveticaNeue-BoldCond"/>
          <w:b/>
          <w:bCs/>
          <w:sz w:val="24"/>
          <w:szCs w:val="20"/>
          <w:u w:val="single"/>
        </w:rPr>
        <w:t>Rationale for Change:</w:t>
      </w:r>
    </w:p>
    <w:p w14:paraId="00A82F0C" w14:textId="5D5F56BA" w:rsidR="00F4552D" w:rsidRPr="00F4552D" w:rsidRDefault="00F4552D" w:rsidP="002964EF">
      <w:pPr>
        <w:jc w:val="both"/>
      </w:pPr>
      <w:r w:rsidRPr="00F4552D">
        <w:t xml:space="preserve">Removed dates indicating that registration fees will be complete and published prior to AGM. Today registrations fees </w:t>
      </w:r>
      <w:r>
        <w:t xml:space="preserve">must be </w:t>
      </w:r>
      <w:r w:rsidRPr="00F4552D">
        <w:t>prepared pri</w:t>
      </w:r>
      <w:bookmarkStart w:id="0" w:name="_GoBack"/>
      <w:bookmarkEnd w:id="0"/>
      <w:r w:rsidRPr="00F4552D">
        <w:t>or to registration opening in June. With the AGM date being a floating date before May 30th it may not always</w:t>
      </w:r>
      <w:r>
        <w:t xml:space="preserve"> be possible to have them ready prior to</w:t>
      </w:r>
      <w:r w:rsidRPr="00F4552D">
        <w:t xml:space="preserve"> AGM</w:t>
      </w:r>
      <w:r>
        <w:t>.</w:t>
      </w:r>
    </w:p>
    <w:sectPr w:rsidR="00F4552D" w:rsidRPr="00F4552D" w:rsidSect="00AD15D3">
      <w:headerReference w:type="default" r:id="rId7"/>
      <w:footerReference w:type="default" r:id="rId8"/>
      <w:pgSz w:w="12240" w:h="15840" w:code="1"/>
      <w:pgMar w:top="1440" w:right="1467" w:bottom="1440" w:left="1440"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8B35" w14:textId="77777777" w:rsidR="00FD0897" w:rsidRDefault="00FD0897" w:rsidP="00C56558">
      <w:pPr>
        <w:spacing w:after="0" w:line="240" w:lineRule="auto"/>
      </w:pPr>
      <w:r>
        <w:separator/>
      </w:r>
    </w:p>
  </w:endnote>
  <w:endnote w:type="continuationSeparator" w:id="0">
    <w:p w14:paraId="42A3673D" w14:textId="77777777" w:rsidR="00FD0897" w:rsidRDefault="00FD0897" w:rsidP="00C5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2A54" w14:textId="77777777" w:rsidR="00C56558" w:rsidRDefault="00C56558" w:rsidP="00C56558">
    <w:pPr>
      <w:pStyle w:val="Footer"/>
      <w:pBdr>
        <w:top w:val="single" w:sz="4" w:space="1" w:color="auto"/>
      </w:pBdr>
      <w:jc w:val="both"/>
    </w:pPr>
    <w:r>
      <w:t xml:space="preserve">     MOTION PASSED </w:t>
    </w:r>
    <w:r>
      <w:tab/>
      <w:t xml:space="preserve">                                                 MOTION DEFEATED</w:t>
    </w:r>
  </w:p>
  <w:p w14:paraId="7DCED1E5" w14:textId="77777777" w:rsidR="00C56558" w:rsidRDefault="00C56558" w:rsidP="00C56558">
    <w:pPr>
      <w:pStyle w:val="Footer"/>
      <w:jc w:val="both"/>
    </w:pPr>
  </w:p>
  <w:p w14:paraId="0257484A" w14:textId="77777777" w:rsidR="00C56558" w:rsidRDefault="00C56558" w:rsidP="00C56558">
    <w:pPr>
      <w:pStyle w:val="Footer"/>
      <w:jc w:val="both"/>
    </w:pPr>
    <w:r>
      <w:t xml:space="preserve">     MOTION TABLED</w:t>
    </w:r>
    <w:r>
      <w:tab/>
      <w:t xml:space="preserve">                                                       MOTION WITHDRAWN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D62F" w14:textId="77777777" w:rsidR="00FD0897" w:rsidRDefault="00FD0897" w:rsidP="00C56558">
      <w:pPr>
        <w:spacing w:after="0" w:line="240" w:lineRule="auto"/>
      </w:pPr>
      <w:r>
        <w:separator/>
      </w:r>
    </w:p>
  </w:footnote>
  <w:footnote w:type="continuationSeparator" w:id="0">
    <w:p w14:paraId="7192DAAE" w14:textId="77777777" w:rsidR="00FD0897" w:rsidRDefault="00FD0897" w:rsidP="00C5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Layout w:type="fixed"/>
      <w:tblLook w:val="01E0" w:firstRow="1" w:lastRow="1" w:firstColumn="1" w:lastColumn="1" w:noHBand="0" w:noVBand="0"/>
    </w:tblPr>
    <w:tblGrid>
      <w:gridCol w:w="2235"/>
      <w:gridCol w:w="7229"/>
    </w:tblGrid>
    <w:tr w:rsidR="002D5C7A" w:rsidRPr="00FE0FBD" w14:paraId="3FAFCD88" w14:textId="77777777" w:rsidTr="005B25D5">
      <w:tc>
        <w:tcPr>
          <w:tcW w:w="2235" w:type="dxa"/>
        </w:tcPr>
        <w:p w14:paraId="4DA02028" w14:textId="77777777" w:rsidR="002D5C7A" w:rsidRDefault="000865A8" w:rsidP="00877B95">
          <w:pPr>
            <w:pStyle w:val="Header"/>
          </w:pPr>
          <w:r>
            <w:rPr>
              <w:noProof/>
              <w:lang w:val="en-US"/>
            </w:rPr>
            <w:drawing>
              <wp:inline distT="0" distB="0" distL="0" distR="0" wp14:anchorId="557F373B" wp14:editId="0C76B75E">
                <wp:extent cx="1282065" cy="973455"/>
                <wp:effectExtent l="19050" t="0" r="0" b="0"/>
                <wp:docPr id="2" name="Picture 1" descr="H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Logo.JPG"/>
                        <pic:cNvPicPr/>
                      </pic:nvPicPr>
                      <pic:blipFill>
                        <a:blip r:embed="rId1"/>
                        <a:stretch>
                          <a:fillRect/>
                        </a:stretch>
                      </pic:blipFill>
                      <pic:spPr>
                        <a:xfrm>
                          <a:off x="0" y="0"/>
                          <a:ext cx="1282065" cy="973455"/>
                        </a:xfrm>
                        <a:prstGeom prst="rect">
                          <a:avLst/>
                        </a:prstGeom>
                      </pic:spPr>
                    </pic:pic>
                  </a:graphicData>
                </a:graphic>
              </wp:inline>
            </w:drawing>
          </w:r>
        </w:p>
      </w:tc>
      <w:tc>
        <w:tcPr>
          <w:tcW w:w="7229" w:type="dxa"/>
        </w:tcPr>
        <w:p w14:paraId="12FE900D" w14:textId="77777777" w:rsidR="002D5C7A" w:rsidRDefault="002D5C7A" w:rsidP="00877B95">
          <w:pPr>
            <w:pStyle w:val="Header"/>
            <w:tabs>
              <w:tab w:val="center" w:pos="2652"/>
              <w:tab w:val="right" w:pos="7932"/>
            </w:tabs>
            <w:rPr>
              <w:sz w:val="36"/>
              <w:szCs w:val="40"/>
            </w:rPr>
          </w:pPr>
          <w:r w:rsidRPr="005B25D5">
            <w:rPr>
              <w:sz w:val="36"/>
              <w:szCs w:val="40"/>
            </w:rPr>
            <w:t>Cumberland Minor Hockey Association</w:t>
          </w:r>
        </w:p>
        <w:p w14:paraId="4AE8FD51" w14:textId="77777777" w:rsidR="00560574" w:rsidRPr="005B25D5" w:rsidRDefault="00560574" w:rsidP="00877B95">
          <w:pPr>
            <w:pStyle w:val="Header"/>
            <w:tabs>
              <w:tab w:val="center" w:pos="2652"/>
              <w:tab w:val="right" w:pos="7932"/>
            </w:tabs>
            <w:rPr>
              <w:sz w:val="36"/>
              <w:szCs w:val="40"/>
            </w:rPr>
          </w:pPr>
        </w:p>
        <w:p w14:paraId="674AE7E9" w14:textId="77777777" w:rsidR="002D5C7A" w:rsidRPr="00FE0FBD" w:rsidRDefault="00560574" w:rsidP="00560574">
          <w:pPr>
            <w:pStyle w:val="Header"/>
            <w:tabs>
              <w:tab w:val="center" w:pos="2652"/>
              <w:tab w:val="right" w:pos="7932"/>
            </w:tabs>
            <w:rPr>
              <w:sz w:val="48"/>
              <w:szCs w:val="48"/>
            </w:rPr>
          </w:pPr>
          <w:r w:rsidRPr="00560574">
            <w:rPr>
              <w:sz w:val="44"/>
              <w:szCs w:val="48"/>
            </w:rPr>
            <w:t>Policy and Procedure Motion</w:t>
          </w:r>
          <w:r w:rsidR="009C74A3" w:rsidRPr="00560574">
            <w:rPr>
              <w:sz w:val="44"/>
              <w:szCs w:val="48"/>
            </w:rPr>
            <w:t xml:space="preserve"> #</w:t>
          </w:r>
          <w:r w:rsidR="000865A8" w:rsidRPr="00560574">
            <w:rPr>
              <w:sz w:val="44"/>
              <w:szCs w:val="48"/>
            </w:rPr>
            <w:t>1</w:t>
          </w:r>
          <w:r w:rsidR="00785B57" w:rsidRPr="00560574">
            <w:rPr>
              <w:sz w:val="44"/>
              <w:szCs w:val="48"/>
            </w:rPr>
            <w:t>9</w:t>
          </w:r>
          <w:r w:rsidR="000865A8" w:rsidRPr="00560574">
            <w:rPr>
              <w:sz w:val="44"/>
              <w:szCs w:val="48"/>
            </w:rPr>
            <w:t>-00</w:t>
          </w:r>
          <w:r w:rsidR="009C74A3" w:rsidRPr="00560574">
            <w:rPr>
              <w:sz w:val="44"/>
              <w:szCs w:val="48"/>
            </w:rPr>
            <w:t>1</w:t>
          </w:r>
        </w:p>
      </w:tc>
    </w:tr>
  </w:tbl>
  <w:p w14:paraId="566CA5DC" w14:textId="77777777" w:rsidR="002D5C7A" w:rsidRDefault="002D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CAF"/>
    <w:multiLevelType w:val="hybridMultilevel"/>
    <w:tmpl w:val="6CA44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F00BC"/>
    <w:multiLevelType w:val="hybridMultilevel"/>
    <w:tmpl w:val="870C6228"/>
    <w:lvl w:ilvl="0" w:tplc="A82C47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194F"/>
    <w:multiLevelType w:val="multilevel"/>
    <w:tmpl w:val="DE504CD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030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50584"/>
    <w:multiLevelType w:val="hybridMultilevel"/>
    <w:tmpl w:val="733417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AA58FA"/>
    <w:multiLevelType w:val="hybridMultilevel"/>
    <w:tmpl w:val="50F8C584"/>
    <w:lvl w:ilvl="0" w:tplc="F26A5C66">
      <w:start w:val="1"/>
      <w:numFmt w:val="decimal"/>
      <w:lvlText w:val="9.14.%1"/>
      <w:lvlJc w:val="left"/>
      <w:pPr>
        <w:ind w:left="115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664E4"/>
    <w:multiLevelType w:val="hybridMultilevel"/>
    <w:tmpl w:val="A186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C7497D"/>
    <w:multiLevelType w:val="hybridMultilevel"/>
    <w:tmpl w:val="1A741E1C"/>
    <w:lvl w:ilvl="0" w:tplc="9CE810DA">
      <w:start w:val="1"/>
      <w:numFmt w:val="bullet"/>
      <w:lvlText w:val="•"/>
      <w:lvlJc w:val="left"/>
      <w:pPr>
        <w:tabs>
          <w:tab w:val="num" w:pos="720"/>
        </w:tabs>
        <w:ind w:left="720" w:hanging="360"/>
      </w:pPr>
      <w:rPr>
        <w:rFonts w:ascii="Times New Roman" w:hAnsi="Times New Roman" w:hint="default"/>
      </w:rPr>
    </w:lvl>
    <w:lvl w:ilvl="1" w:tplc="D3CE2CE4">
      <w:start w:val="1062"/>
      <w:numFmt w:val="bullet"/>
      <w:lvlText w:val="–"/>
      <w:lvlJc w:val="left"/>
      <w:pPr>
        <w:tabs>
          <w:tab w:val="num" w:pos="1440"/>
        </w:tabs>
        <w:ind w:left="1440" w:hanging="360"/>
      </w:pPr>
      <w:rPr>
        <w:rFonts w:ascii="Times New Roman" w:hAnsi="Times New Roman" w:hint="default"/>
      </w:rPr>
    </w:lvl>
    <w:lvl w:ilvl="2" w:tplc="816A23C6">
      <w:start w:val="1062"/>
      <w:numFmt w:val="bullet"/>
      <w:lvlText w:val="•"/>
      <w:lvlJc w:val="left"/>
      <w:pPr>
        <w:tabs>
          <w:tab w:val="num" w:pos="2160"/>
        </w:tabs>
        <w:ind w:left="2160" w:hanging="360"/>
      </w:pPr>
      <w:rPr>
        <w:rFonts w:ascii="Times New Roman" w:hAnsi="Times New Roman" w:hint="default"/>
      </w:rPr>
    </w:lvl>
    <w:lvl w:ilvl="3" w:tplc="E9AAE60C" w:tentative="1">
      <w:start w:val="1"/>
      <w:numFmt w:val="bullet"/>
      <w:lvlText w:val="•"/>
      <w:lvlJc w:val="left"/>
      <w:pPr>
        <w:tabs>
          <w:tab w:val="num" w:pos="2880"/>
        </w:tabs>
        <w:ind w:left="2880" w:hanging="360"/>
      </w:pPr>
      <w:rPr>
        <w:rFonts w:ascii="Times New Roman" w:hAnsi="Times New Roman" w:hint="default"/>
      </w:rPr>
    </w:lvl>
    <w:lvl w:ilvl="4" w:tplc="DB2E32C6" w:tentative="1">
      <w:start w:val="1"/>
      <w:numFmt w:val="bullet"/>
      <w:lvlText w:val="•"/>
      <w:lvlJc w:val="left"/>
      <w:pPr>
        <w:tabs>
          <w:tab w:val="num" w:pos="3600"/>
        </w:tabs>
        <w:ind w:left="3600" w:hanging="360"/>
      </w:pPr>
      <w:rPr>
        <w:rFonts w:ascii="Times New Roman" w:hAnsi="Times New Roman" w:hint="default"/>
      </w:rPr>
    </w:lvl>
    <w:lvl w:ilvl="5" w:tplc="27E00A7A" w:tentative="1">
      <w:start w:val="1"/>
      <w:numFmt w:val="bullet"/>
      <w:lvlText w:val="•"/>
      <w:lvlJc w:val="left"/>
      <w:pPr>
        <w:tabs>
          <w:tab w:val="num" w:pos="4320"/>
        </w:tabs>
        <w:ind w:left="4320" w:hanging="360"/>
      </w:pPr>
      <w:rPr>
        <w:rFonts w:ascii="Times New Roman" w:hAnsi="Times New Roman" w:hint="default"/>
      </w:rPr>
    </w:lvl>
    <w:lvl w:ilvl="6" w:tplc="63982B7E" w:tentative="1">
      <w:start w:val="1"/>
      <w:numFmt w:val="bullet"/>
      <w:lvlText w:val="•"/>
      <w:lvlJc w:val="left"/>
      <w:pPr>
        <w:tabs>
          <w:tab w:val="num" w:pos="5040"/>
        </w:tabs>
        <w:ind w:left="5040" w:hanging="360"/>
      </w:pPr>
      <w:rPr>
        <w:rFonts w:ascii="Times New Roman" w:hAnsi="Times New Roman" w:hint="default"/>
      </w:rPr>
    </w:lvl>
    <w:lvl w:ilvl="7" w:tplc="CB20FE5A" w:tentative="1">
      <w:start w:val="1"/>
      <w:numFmt w:val="bullet"/>
      <w:lvlText w:val="•"/>
      <w:lvlJc w:val="left"/>
      <w:pPr>
        <w:tabs>
          <w:tab w:val="num" w:pos="5760"/>
        </w:tabs>
        <w:ind w:left="5760" w:hanging="360"/>
      </w:pPr>
      <w:rPr>
        <w:rFonts w:ascii="Times New Roman" w:hAnsi="Times New Roman" w:hint="default"/>
      </w:rPr>
    </w:lvl>
    <w:lvl w:ilvl="8" w:tplc="5498E2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434F61"/>
    <w:multiLevelType w:val="hybridMultilevel"/>
    <w:tmpl w:val="F858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0C7201"/>
    <w:multiLevelType w:val="multilevel"/>
    <w:tmpl w:val="B1C41CAE"/>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1AA2A66"/>
    <w:multiLevelType w:val="multilevel"/>
    <w:tmpl w:val="B1C41CAE"/>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1FD2F54"/>
    <w:multiLevelType w:val="multilevel"/>
    <w:tmpl w:val="CCC42A8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A4D16D7"/>
    <w:multiLevelType w:val="multilevel"/>
    <w:tmpl w:val="EF18F5AC"/>
    <w:lvl w:ilvl="0">
      <w:start w:val="1"/>
      <w:numFmt w:val="decimal"/>
      <w:lvlText w:val="%1."/>
      <w:lvlJc w:val="left"/>
      <w:pPr>
        <w:ind w:left="360" w:hanging="360"/>
      </w:pPr>
      <w:rPr>
        <w:rFonts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3F16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402890"/>
    <w:multiLevelType w:val="multilevel"/>
    <w:tmpl w:val="CCC42A8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4A23BC6"/>
    <w:multiLevelType w:val="multilevel"/>
    <w:tmpl w:val="AD0AE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57A2ADF"/>
    <w:multiLevelType w:val="multilevel"/>
    <w:tmpl w:val="CCC42A8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5"/>
  </w:num>
  <w:num w:numId="3">
    <w:abstractNumId w:val="12"/>
  </w:num>
  <w:num w:numId="4">
    <w:abstractNumId w:val="7"/>
  </w:num>
  <w:num w:numId="5">
    <w:abstractNumId w:val="4"/>
  </w:num>
  <w:num w:numId="6">
    <w:abstractNumId w:val="0"/>
  </w:num>
  <w:num w:numId="7">
    <w:abstractNumId w:val="5"/>
  </w:num>
  <w:num w:numId="8">
    <w:abstractNumId w:val="1"/>
  </w:num>
  <w:num w:numId="9">
    <w:abstractNumId w:val="3"/>
  </w:num>
  <w:num w:numId="10">
    <w:abstractNumId w:val="10"/>
  </w:num>
  <w:num w:numId="11">
    <w:abstractNumId w:val="9"/>
  </w:num>
  <w:num w:numId="12">
    <w:abstractNumId w:val="8"/>
  </w:num>
  <w:num w:numId="13">
    <w:abstractNumId w:val="6"/>
  </w:num>
  <w:num w:numId="14">
    <w:abstractNumId w:val="13"/>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FE"/>
    <w:rsid w:val="00027CBE"/>
    <w:rsid w:val="00041A35"/>
    <w:rsid w:val="00056795"/>
    <w:rsid w:val="00074756"/>
    <w:rsid w:val="000811D8"/>
    <w:rsid w:val="000865A8"/>
    <w:rsid w:val="0009038A"/>
    <w:rsid w:val="000E6726"/>
    <w:rsid w:val="00126739"/>
    <w:rsid w:val="00142612"/>
    <w:rsid w:val="001445EE"/>
    <w:rsid w:val="001517A7"/>
    <w:rsid w:val="00156F40"/>
    <w:rsid w:val="00173B27"/>
    <w:rsid w:val="001932FD"/>
    <w:rsid w:val="001A21E3"/>
    <w:rsid w:val="001D4468"/>
    <w:rsid w:val="00206F90"/>
    <w:rsid w:val="0020702F"/>
    <w:rsid w:val="00220517"/>
    <w:rsid w:val="00243379"/>
    <w:rsid w:val="00251258"/>
    <w:rsid w:val="00273287"/>
    <w:rsid w:val="00276B5E"/>
    <w:rsid w:val="002964EF"/>
    <w:rsid w:val="002C6F1F"/>
    <w:rsid w:val="002D1B53"/>
    <w:rsid w:val="002D5C7A"/>
    <w:rsid w:val="003151EC"/>
    <w:rsid w:val="003373DA"/>
    <w:rsid w:val="003C1933"/>
    <w:rsid w:val="003C78A6"/>
    <w:rsid w:val="003E011F"/>
    <w:rsid w:val="004647FB"/>
    <w:rsid w:val="0047367B"/>
    <w:rsid w:val="0048462D"/>
    <w:rsid w:val="00486A7A"/>
    <w:rsid w:val="004B2206"/>
    <w:rsid w:val="004B4858"/>
    <w:rsid w:val="004D183F"/>
    <w:rsid w:val="004D4828"/>
    <w:rsid w:val="004D4A16"/>
    <w:rsid w:val="00560085"/>
    <w:rsid w:val="00560574"/>
    <w:rsid w:val="005A2D85"/>
    <w:rsid w:val="005A353D"/>
    <w:rsid w:val="005B1C88"/>
    <w:rsid w:val="005B25D5"/>
    <w:rsid w:val="005B5D9A"/>
    <w:rsid w:val="005D2429"/>
    <w:rsid w:val="005D52EA"/>
    <w:rsid w:val="005F5341"/>
    <w:rsid w:val="005F60BC"/>
    <w:rsid w:val="0060759D"/>
    <w:rsid w:val="006560F4"/>
    <w:rsid w:val="00666AEC"/>
    <w:rsid w:val="006A1DC3"/>
    <w:rsid w:val="006B58A7"/>
    <w:rsid w:val="006C7983"/>
    <w:rsid w:val="006C7DEE"/>
    <w:rsid w:val="00711046"/>
    <w:rsid w:val="00711604"/>
    <w:rsid w:val="00753323"/>
    <w:rsid w:val="00757F4E"/>
    <w:rsid w:val="007610BF"/>
    <w:rsid w:val="00761D83"/>
    <w:rsid w:val="00785B57"/>
    <w:rsid w:val="00791061"/>
    <w:rsid w:val="007A7E07"/>
    <w:rsid w:val="007B150E"/>
    <w:rsid w:val="007E3C7F"/>
    <w:rsid w:val="007F0642"/>
    <w:rsid w:val="00802389"/>
    <w:rsid w:val="0085034B"/>
    <w:rsid w:val="00877B95"/>
    <w:rsid w:val="00931154"/>
    <w:rsid w:val="0095550F"/>
    <w:rsid w:val="00965588"/>
    <w:rsid w:val="00994F2C"/>
    <w:rsid w:val="009A506F"/>
    <w:rsid w:val="009C74A3"/>
    <w:rsid w:val="009F026F"/>
    <w:rsid w:val="009F0FE3"/>
    <w:rsid w:val="00A110D0"/>
    <w:rsid w:val="00A22520"/>
    <w:rsid w:val="00A23C9D"/>
    <w:rsid w:val="00A25BA5"/>
    <w:rsid w:val="00A32885"/>
    <w:rsid w:val="00A67AB1"/>
    <w:rsid w:val="00AA00FE"/>
    <w:rsid w:val="00AA01D6"/>
    <w:rsid w:val="00AD15D3"/>
    <w:rsid w:val="00AD2EC8"/>
    <w:rsid w:val="00AF5C90"/>
    <w:rsid w:val="00B31EEC"/>
    <w:rsid w:val="00B46C52"/>
    <w:rsid w:val="00B57C92"/>
    <w:rsid w:val="00BC573E"/>
    <w:rsid w:val="00BF466B"/>
    <w:rsid w:val="00C06CE0"/>
    <w:rsid w:val="00C06DAD"/>
    <w:rsid w:val="00C24EEE"/>
    <w:rsid w:val="00C273FF"/>
    <w:rsid w:val="00C56558"/>
    <w:rsid w:val="00C72DBD"/>
    <w:rsid w:val="00C84C2F"/>
    <w:rsid w:val="00C920F5"/>
    <w:rsid w:val="00CA7FA5"/>
    <w:rsid w:val="00CD5E5B"/>
    <w:rsid w:val="00CE5D65"/>
    <w:rsid w:val="00D51533"/>
    <w:rsid w:val="00D70C29"/>
    <w:rsid w:val="00DA3EA7"/>
    <w:rsid w:val="00E3136E"/>
    <w:rsid w:val="00E356DF"/>
    <w:rsid w:val="00E6777A"/>
    <w:rsid w:val="00E74F96"/>
    <w:rsid w:val="00EC3342"/>
    <w:rsid w:val="00ED2D49"/>
    <w:rsid w:val="00ED301F"/>
    <w:rsid w:val="00F24302"/>
    <w:rsid w:val="00F26298"/>
    <w:rsid w:val="00F37AC9"/>
    <w:rsid w:val="00F4552D"/>
    <w:rsid w:val="00F47478"/>
    <w:rsid w:val="00F54462"/>
    <w:rsid w:val="00F924DB"/>
    <w:rsid w:val="00FD0897"/>
    <w:rsid w:val="00FD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B5A7"/>
  <w15:docId w15:val="{6260551D-3065-40FB-9CFE-C2CD6C8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DA"/>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785B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FE"/>
    <w:rPr>
      <w:rFonts w:ascii="Tahoma" w:hAnsi="Tahoma" w:cs="Tahoma"/>
      <w:sz w:val="16"/>
      <w:szCs w:val="16"/>
    </w:rPr>
  </w:style>
  <w:style w:type="paragraph" w:customStyle="1" w:styleId="OmniPage7">
    <w:name w:val="OmniPage #7"/>
    <w:basedOn w:val="Normal"/>
    <w:uiPriority w:val="99"/>
    <w:rsid w:val="00AA00FE"/>
    <w:pPr>
      <w:spacing w:after="0" w:line="240" w:lineRule="exact"/>
    </w:pPr>
    <w:rPr>
      <w:rFonts w:ascii="Times New Roman" w:eastAsia="Times New Roman" w:hAnsi="Times New Roman"/>
      <w:sz w:val="20"/>
      <w:szCs w:val="20"/>
      <w:lang w:val="en-US" w:eastAsia="en-CA"/>
    </w:rPr>
  </w:style>
  <w:style w:type="paragraph" w:customStyle="1" w:styleId="Default">
    <w:name w:val="Default"/>
    <w:rsid w:val="002D1B53"/>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C5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558"/>
  </w:style>
  <w:style w:type="paragraph" w:styleId="Footer">
    <w:name w:val="footer"/>
    <w:basedOn w:val="Normal"/>
    <w:link w:val="FooterChar"/>
    <w:uiPriority w:val="99"/>
    <w:unhideWhenUsed/>
    <w:rsid w:val="00C5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558"/>
  </w:style>
  <w:style w:type="paragraph" w:customStyle="1" w:styleId="OmniPage6">
    <w:name w:val="OmniPage #6"/>
    <w:basedOn w:val="Default"/>
    <w:next w:val="Default"/>
    <w:uiPriority w:val="99"/>
    <w:rsid w:val="009F026F"/>
    <w:rPr>
      <w:rFonts w:eastAsia="Times New Roman" w:cs="Times New Roman"/>
      <w:color w:val="auto"/>
      <w:lang w:eastAsia="en-CA"/>
    </w:rPr>
  </w:style>
  <w:style w:type="paragraph" w:customStyle="1" w:styleId="OmniPage1">
    <w:name w:val="OmniPage #1"/>
    <w:basedOn w:val="Default"/>
    <w:next w:val="Default"/>
    <w:uiPriority w:val="99"/>
    <w:rsid w:val="001932FD"/>
    <w:rPr>
      <w:color w:val="auto"/>
      <w:lang w:eastAsia="en-CA"/>
    </w:rPr>
  </w:style>
  <w:style w:type="paragraph" w:styleId="ListParagraph">
    <w:name w:val="List Paragraph"/>
    <w:basedOn w:val="Normal"/>
    <w:uiPriority w:val="34"/>
    <w:qFormat/>
    <w:rsid w:val="0048462D"/>
    <w:pPr>
      <w:ind w:left="720"/>
      <w:contextualSpacing/>
    </w:pPr>
  </w:style>
  <w:style w:type="character" w:customStyle="1" w:styleId="Heading3Char">
    <w:name w:val="Heading 3 Char"/>
    <w:basedOn w:val="DefaultParagraphFont"/>
    <w:link w:val="Heading3"/>
    <w:uiPriority w:val="9"/>
    <w:rsid w:val="00785B5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33486">
      <w:bodyDiv w:val="1"/>
      <w:marLeft w:val="0"/>
      <w:marRight w:val="0"/>
      <w:marTop w:val="0"/>
      <w:marBottom w:val="0"/>
      <w:divBdr>
        <w:top w:val="none" w:sz="0" w:space="0" w:color="auto"/>
        <w:left w:val="none" w:sz="0" w:space="0" w:color="auto"/>
        <w:bottom w:val="none" w:sz="0" w:space="0" w:color="auto"/>
        <w:right w:val="none" w:sz="0" w:space="0" w:color="auto"/>
      </w:divBdr>
      <w:divsChild>
        <w:div w:id="398674022">
          <w:marLeft w:val="547"/>
          <w:marRight w:val="0"/>
          <w:marTop w:val="96"/>
          <w:marBottom w:val="0"/>
          <w:divBdr>
            <w:top w:val="none" w:sz="0" w:space="0" w:color="auto"/>
            <w:left w:val="none" w:sz="0" w:space="0" w:color="auto"/>
            <w:bottom w:val="none" w:sz="0" w:space="0" w:color="auto"/>
            <w:right w:val="none" w:sz="0" w:space="0" w:color="auto"/>
          </w:divBdr>
        </w:div>
        <w:div w:id="525673590">
          <w:marLeft w:val="547"/>
          <w:marRight w:val="0"/>
          <w:marTop w:val="96"/>
          <w:marBottom w:val="0"/>
          <w:divBdr>
            <w:top w:val="none" w:sz="0" w:space="0" w:color="auto"/>
            <w:left w:val="none" w:sz="0" w:space="0" w:color="auto"/>
            <w:bottom w:val="none" w:sz="0" w:space="0" w:color="auto"/>
            <w:right w:val="none" w:sz="0" w:space="0" w:color="auto"/>
          </w:divBdr>
        </w:div>
        <w:div w:id="683897302">
          <w:marLeft w:val="1166"/>
          <w:marRight w:val="0"/>
          <w:marTop w:val="86"/>
          <w:marBottom w:val="0"/>
          <w:divBdr>
            <w:top w:val="none" w:sz="0" w:space="0" w:color="auto"/>
            <w:left w:val="none" w:sz="0" w:space="0" w:color="auto"/>
            <w:bottom w:val="none" w:sz="0" w:space="0" w:color="auto"/>
            <w:right w:val="none" w:sz="0" w:space="0" w:color="auto"/>
          </w:divBdr>
        </w:div>
        <w:div w:id="692264989">
          <w:marLeft w:val="547"/>
          <w:marRight w:val="0"/>
          <w:marTop w:val="96"/>
          <w:marBottom w:val="0"/>
          <w:divBdr>
            <w:top w:val="none" w:sz="0" w:space="0" w:color="auto"/>
            <w:left w:val="none" w:sz="0" w:space="0" w:color="auto"/>
            <w:bottom w:val="none" w:sz="0" w:space="0" w:color="auto"/>
            <w:right w:val="none" w:sz="0" w:space="0" w:color="auto"/>
          </w:divBdr>
        </w:div>
        <w:div w:id="1167131706">
          <w:marLeft w:val="547"/>
          <w:marRight w:val="0"/>
          <w:marTop w:val="96"/>
          <w:marBottom w:val="0"/>
          <w:divBdr>
            <w:top w:val="none" w:sz="0" w:space="0" w:color="auto"/>
            <w:left w:val="none" w:sz="0" w:space="0" w:color="auto"/>
            <w:bottom w:val="none" w:sz="0" w:space="0" w:color="auto"/>
            <w:right w:val="none" w:sz="0" w:space="0" w:color="auto"/>
          </w:divBdr>
        </w:div>
        <w:div w:id="1194804641">
          <w:marLeft w:val="1800"/>
          <w:marRight w:val="0"/>
          <w:marTop w:val="77"/>
          <w:marBottom w:val="0"/>
          <w:divBdr>
            <w:top w:val="none" w:sz="0" w:space="0" w:color="auto"/>
            <w:left w:val="none" w:sz="0" w:space="0" w:color="auto"/>
            <w:bottom w:val="none" w:sz="0" w:space="0" w:color="auto"/>
            <w:right w:val="none" w:sz="0" w:space="0" w:color="auto"/>
          </w:divBdr>
        </w:div>
        <w:div w:id="1262058730">
          <w:marLeft w:val="1800"/>
          <w:marRight w:val="0"/>
          <w:marTop w:val="77"/>
          <w:marBottom w:val="0"/>
          <w:divBdr>
            <w:top w:val="none" w:sz="0" w:space="0" w:color="auto"/>
            <w:left w:val="none" w:sz="0" w:space="0" w:color="auto"/>
            <w:bottom w:val="none" w:sz="0" w:space="0" w:color="auto"/>
            <w:right w:val="none" w:sz="0" w:space="0" w:color="auto"/>
          </w:divBdr>
        </w:div>
        <w:div w:id="1389105516">
          <w:marLeft w:val="547"/>
          <w:marRight w:val="0"/>
          <w:marTop w:val="96"/>
          <w:marBottom w:val="0"/>
          <w:divBdr>
            <w:top w:val="none" w:sz="0" w:space="0" w:color="auto"/>
            <w:left w:val="none" w:sz="0" w:space="0" w:color="auto"/>
            <w:bottom w:val="none" w:sz="0" w:space="0" w:color="auto"/>
            <w:right w:val="none" w:sz="0" w:space="0" w:color="auto"/>
          </w:divBdr>
        </w:div>
        <w:div w:id="1502114989">
          <w:marLeft w:val="1800"/>
          <w:marRight w:val="0"/>
          <w:marTop w:val="77"/>
          <w:marBottom w:val="0"/>
          <w:divBdr>
            <w:top w:val="none" w:sz="0" w:space="0" w:color="auto"/>
            <w:left w:val="none" w:sz="0" w:space="0" w:color="auto"/>
            <w:bottom w:val="none" w:sz="0" w:space="0" w:color="auto"/>
            <w:right w:val="none" w:sz="0" w:space="0" w:color="auto"/>
          </w:divBdr>
        </w:div>
        <w:div w:id="1978683126">
          <w:marLeft w:val="547"/>
          <w:marRight w:val="0"/>
          <w:marTop w:val="96"/>
          <w:marBottom w:val="0"/>
          <w:divBdr>
            <w:top w:val="none" w:sz="0" w:space="0" w:color="auto"/>
            <w:left w:val="none" w:sz="0" w:space="0" w:color="auto"/>
            <w:bottom w:val="none" w:sz="0" w:space="0" w:color="auto"/>
            <w:right w:val="none" w:sz="0" w:space="0" w:color="auto"/>
          </w:divBdr>
        </w:div>
      </w:divsChild>
    </w:div>
    <w:div w:id="21152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 Canada</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MacPherson, Timothy (A535966)</dc:creator>
  <cp:lastModifiedBy>Kim Paradis</cp:lastModifiedBy>
  <cp:revision>2</cp:revision>
  <cp:lastPrinted>2010-04-29T19:27:00Z</cp:lastPrinted>
  <dcterms:created xsi:type="dcterms:W3CDTF">2019-05-02T02:13:00Z</dcterms:created>
  <dcterms:modified xsi:type="dcterms:W3CDTF">2019-05-02T02:13:00Z</dcterms:modified>
</cp:coreProperties>
</file>